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4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 xml:space="preserve">Site: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-305435</wp:posOffset>
            </wp:positionH>
            <wp:positionV relativeFrom="paragraph">
              <wp:posOffset>-159385</wp:posOffset>
            </wp:positionV>
            <wp:extent cx="2114550" cy="1087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7030A0"/>
        </w:rPr>
      </w:pP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plus.pro/index.php/konkursy</w:t>
        </w:r>
      </w:hyperlink>
    </w:p>
    <w:p>
      <w:pPr>
        <w:ind w:left="6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E-mail:</w:t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Masarykova třída 668/29,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5080</wp:posOffset>
            </wp:positionV>
            <wp:extent cx="65532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WhatsApp +79617956392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-582295</wp:posOffset>
            </wp:positionH>
            <wp:positionV relativeFrom="paragraph">
              <wp:posOffset>342900</wp:posOffset>
            </wp:positionV>
            <wp:extent cx="6811010" cy="1968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танцевальном конкурсе «В ритме танца»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0" w:firstLine="158"/>
        <w:spacing w:after="0" w:line="272" w:lineRule="auto"/>
        <w:tabs>
          <w:tab w:leader="none" w:pos="612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участию в танцевальном конкурсе принимаются видеоролики только с "живыми" исполнениями без элементов монтажа.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Приглашаются танцоры, танцевальные коллективы из любых учебных заведений, учреждений дополнительного образования, Домов и Дворцов культуры, танцевальных студий, центров эстетического воспитания из РФ и стран ближнего и дальнего зарубежья, просто творческие люди без возрастных ограничений.</w:t>
      </w: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танцоров проводится круглый год. Участники получают дипломы, педагоги, руководители – благодарности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гран-при конкурса.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Прием работ 1 этапа: с 1 января по 31 января 2021 года;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февраля 2021 года; (Сроки корректируются)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февраля 2021 года.</w:t>
      </w:r>
    </w:p>
    <w:p>
      <w:pPr>
        <w:jc w:val="both"/>
        <w:ind w:left="14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«На конкурс танца»» по адресу: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perspektiva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>.1969@ gmail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1304290</wp:posOffset>
            </wp:positionH>
            <wp:positionV relativeFrom="paragraph">
              <wp:posOffset>-8890</wp:posOffset>
            </wp:positionV>
            <wp:extent cx="829310" cy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 (приложение 1);</w:t>
      </w:r>
    </w:p>
    <w:p>
      <w:pPr>
        <w:ind w:left="140" w:right="1320" w:firstLine="2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 (приложение 2).</w:t>
      </w:r>
    </w:p>
    <w:p>
      <w:pPr>
        <w:ind w:left="380" w:hanging="238"/>
        <w:spacing w:after="0" w:line="236" w:lineRule="auto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видеоролик.</w:t>
      </w: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Категории: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jc w:val="both"/>
        <w:ind w:left="140" w:right="8780" w:firstLine="60"/>
        <w:spacing w:after="0" w:line="246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 класс 2 класс 3 класс 4 класс</w:t>
      </w: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класс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</w:sectPr>
      </w:pPr>
    </w:p>
    <w:bookmarkStart w:id="1" w:name="page2"/>
    <w:bookmarkEnd w:id="1"/>
    <w:p>
      <w:pPr>
        <w:ind w:left="500" w:right="8140" w:firstLine="36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 класс 9 класс 10 класс 11 класс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Взрослые от 18 лет.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 w:right="2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Современный танец (Hip-hop, Jazz funk, House, Break-dance и другие уличные и клубные танцы);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00" w:right="7380"/>
        <w:spacing w:after="0" w:line="29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Эстрадный танец; Бальный танец; Народный танец; Свободный танец.</w:t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Жюри</w:t>
      </w:r>
    </w:p>
    <w:p>
      <w:pPr>
        <w:ind w:left="860" w:right="7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Баярмагнай Батцоож, музыкант, певец (горловое пение), танцор, г. Улан-Батор, Монголия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Мелихов Илья Александрович – преподаватель Российской академии имени Гнесиных</w:t>
      </w:r>
    </w:p>
    <w:p>
      <w:pPr>
        <w:spacing w:after="0" w:line="11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Пардаева Мадина – певица, танцовщица народных танцев, Республика Таджикистан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статуэтки, дипломы) выдаются за каждую работу, участвующую в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42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62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 w:right="100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ectPr>
          <w:pgSz w:w="11900" w:h="16840" w:orient="portrait"/>
          <w:cols w:equalWidth="0" w:num="1">
            <w:col w:w="9740"/>
          </w:cols>
          <w:pgMar w:left="1440" w:top="1096" w:right="720" w:bottom="935" w:gutter="0" w:footer="0" w:header="0"/>
        </w:sectPr>
      </w:pPr>
    </w:p>
    <w:bookmarkStart w:id="2" w:name="page3"/>
    <w:bookmarkEnd w:id="2"/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40" w:right="564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 Удостоверение для медали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2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4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880" w:hanging="738"/>
        <w:spacing w:after="0"/>
        <w:tabs>
          <w:tab w:leader="none" w:pos="88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1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танцевальном конкурсе « 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262255</wp:posOffset>
            </wp:positionV>
            <wp:extent cx="6127750" cy="23114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31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0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танца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ectPr>
          <w:pgSz w:w="11900" w:h="16840" w:orient="portrait"/>
          <w:cols w:equalWidth="0" w:num="1">
            <w:col w:w="9600"/>
          </w:cols>
          <w:pgMar w:left="1440" w:top="1096" w:right="860" w:bottom="1057" w:gutter="0" w:footer="0" w:header="0"/>
        </w:sectPr>
      </w:pPr>
    </w:p>
    <w:bookmarkStart w:id="3" w:name="page4"/>
    <w:bookmarkEnd w:id="3"/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530860</wp:posOffset>
            </wp:positionH>
            <wp:positionV relativeFrom="paragraph">
              <wp:posOffset>-171450</wp:posOffset>
            </wp:positionV>
            <wp:extent cx="6127750" cy="26924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69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220"/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7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-73025</wp:posOffset>
            </wp:positionH>
            <wp:positionV relativeFrom="paragraph">
              <wp:posOffset>186690</wp:posOffset>
            </wp:positionV>
            <wp:extent cx="6624320" cy="15633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15,5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840" w:right="700"/>
        <w:spacing w:after="0" w:line="34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448310</wp:posOffset>
            </wp:positionH>
            <wp:positionV relativeFrom="paragraph">
              <wp:posOffset>1270</wp:posOffset>
            </wp:positionV>
            <wp:extent cx="6127750" cy="177546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10280"/>
          </w:cols>
          <w:pgMar w:left="860" w:top="1104" w:right="760" w:bottom="958" w:gutter="0" w:footer="0" w:header="0"/>
        </w:sect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Название</w:t>
      </w: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900" w:space="720"/>
            <w:col w:w="4660"/>
          </w:cols>
          <w:pgMar w:left="860" w:top="1104" w:right="760" w:bottom="958" w:gutter="0" w:footer="0" w:header="0"/>
          <w:type w:val="continuous"/>
        </w:sect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Visa Qiwi Wallet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900" w:space="720"/>
            <w:col w:w="4660"/>
          </w:cols>
          <w:pgMar w:left="860" w:top="1104" w:right="760" w:bottom="958" w:gutter="0" w:footer="0" w:header="0"/>
          <w:type w:val="continuous"/>
        </w:sect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33337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 xml:space="preserve"> Карта Сбербанка (Мир)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2202 2015 0875 0201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(02/23)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5599 0050 8707 2117 (Светлана Николаевна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900" w:space="720"/>
            <w:col w:w="4660"/>
          </w:cols>
          <w:pgMar w:left="860" w:top="1104" w:right="760" w:bottom="95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720" w:right="220"/>
        <w:spacing w:after="0" w:line="3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</w:t>
      </w:r>
    </w:p>
    <w:p>
      <w:pPr>
        <w:sectPr>
          <w:pgSz w:w="11900" w:h="16840" w:orient="portrait"/>
          <w:cols w:equalWidth="0" w:num="1">
            <w:col w:w="10280"/>
          </w:cols>
          <w:pgMar w:left="860" w:top="1104" w:right="760" w:bottom="958" w:gutter="0" w:footer="0" w:header="0"/>
          <w:type w:val="continuous"/>
        </w:sectPr>
      </w:pPr>
    </w:p>
    <w:bookmarkStart w:id="4" w:name="page5"/>
    <w:bookmarkEnd w:id="4"/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Western Union в ПриватБанке.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*В сообщении указать ФИО участников.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sectPr>
      <w:pgSz w:w="11900" w:h="16840" w:orient="portrait"/>
      <w:cols w:equalWidth="0" w:num="1">
        <w:col w:w="9160"/>
      </w:cols>
      <w:pgMar w:left="1440" w:top="1130" w:right="130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К"/>
      <w:numFmt w:val="bullet"/>
      <w:start w:val="1"/>
    </w:lvl>
  </w:abstractNum>
  <w:abstractNum w:abstractNumId="1">
    <w:nsid w:val="5BD062C2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F16E9E8"/>
    <w:multiLevelType w:val="hybridMultilevel"/>
    <w:lvl w:ilvl="0">
      <w:lvlJc w:val="left"/>
      <w:lvlText w:val="%1."/>
      <w:numFmt w:val="decimal"/>
      <w:start w:val="1"/>
    </w:lvl>
  </w:abstractNum>
  <w:abstractNum w:abstractNumId="6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7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8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9">
    <w:nsid w:val="3352255A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7FDCC233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1BEFD79F"/>
    <w:multiLevelType w:val="hybridMultilevel"/>
    <w:lvl w:ilvl="0">
      <w:lvlJc w:val="left"/>
      <w:lvlText w:val="•"/>
      <w:numFmt w:val="bullet"/>
      <w:start w:val="1"/>
    </w:lvl>
  </w:abstractNum>
  <w:abstractNum w:abstractNumId="14">
    <w:nsid w:val="41A7C4C9"/>
    <w:multiLevelType w:val="hybridMultilevel"/>
    <w:lvl w:ilvl="0">
      <w:lvlJc w:val="left"/>
      <w:lvlText w:val="•"/>
      <w:numFmt w:val="bullet"/>
      <w:start w:val="1"/>
    </w:lvl>
  </w:abstractNum>
  <w:abstractNum w:abstractNumId="15">
    <w:nsid w:val="6B68079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2021-02-02T08:06:16Z</dcterms:created>
  <dcterms:modified xsi:type="dcterms:W3CDTF">2021-02-02T08:06:16Z</dcterms:modified>
</cp:coreProperties>
</file>